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6B20" w14:textId="45B228C9" w:rsidR="00B43398" w:rsidRPr="00BE296D" w:rsidRDefault="00B43398" w:rsidP="00C158C3">
      <w:pPr>
        <w:autoSpaceDE w:val="0"/>
        <w:spacing w:line="276" w:lineRule="auto"/>
        <w:jc w:val="both"/>
        <w:rPr>
          <w:rFonts w:ascii="Cambria" w:hAnsi="Cambria"/>
          <w:noProof/>
          <w:sz w:val="20"/>
          <w:szCs w:val="20"/>
        </w:rPr>
      </w:pPr>
    </w:p>
    <w:p w14:paraId="15F3C4F5" w14:textId="77777777" w:rsidR="00C158C3" w:rsidRPr="00BE296D" w:rsidRDefault="00C158C3" w:rsidP="00C158C3">
      <w:pPr>
        <w:pStyle w:val="Tre"/>
        <w:jc w:val="right"/>
        <w:rPr>
          <w:rFonts w:ascii="Cambria" w:hAnsi="Cambria"/>
          <w:b/>
          <w:bCs/>
          <w:color w:val="auto"/>
          <w:sz w:val="20"/>
          <w:szCs w:val="20"/>
        </w:rPr>
      </w:pPr>
      <w:bookmarkStart w:id="0" w:name="_Hlk46737090"/>
    </w:p>
    <w:p w14:paraId="3897D059" w14:textId="2F1774F1" w:rsidR="009F4C07" w:rsidRPr="00BE296D" w:rsidRDefault="009F4C07" w:rsidP="00C158C3">
      <w:pPr>
        <w:pStyle w:val="Tre"/>
        <w:jc w:val="right"/>
        <w:rPr>
          <w:rFonts w:ascii="Cambria" w:hAnsi="Cambria"/>
          <w:b/>
          <w:bCs/>
          <w:color w:val="auto"/>
          <w:sz w:val="20"/>
          <w:szCs w:val="20"/>
        </w:rPr>
      </w:pPr>
      <w:r w:rsidRPr="00BE296D">
        <w:rPr>
          <w:rFonts w:ascii="Cambria" w:hAnsi="Cambria"/>
          <w:b/>
          <w:bCs/>
          <w:color w:val="auto"/>
          <w:sz w:val="20"/>
          <w:szCs w:val="20"/>
        </w:rPr>
        <w:t xml:space="preserve">Załącznik nr </w:t>
      </w:r>
      <w:r w:rsidR="00BE296D">
        <w:rPr>
          <w:rFonts w:ascii="Cambria" w:hAnsi="Cambria"/>
          <w:b/>
          <w:bCs/>
          <w:color w:val="auto"/>
          <w:sz w:val="20"/>
          <w:szCs w:val="20"/>
        </w:rPr>
        <w:t>7</w:t>
      </w:r>
      <w:r w:rsidRPr="00BE296D">
        <w:rPr>
          <w:rFonts w:ascii="Cambria" w:hAnsi="Cambria"/>
          <w:b/>
          <w:bCs/>
          <w:color w:val="auto"/>
          <w:sz w:val="20"/>
          <w:szCs w:val="20"/>
        </w:rPr>
        <w:t xml:space="preserve"> do SIWZ</w:t>
      </w:r>
    </w:p>
    <w:p w14:paraId="212AA117" w14:textId="77777777" w:rsidR="00F43008" w:rsidRPr="00BE296D" w:rsidRDefault="00F43008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320A68C" w14:textId="77777777" w:rsidR="009F4C07" w:rsidRPr="00BE296D" w:rsidRDefault="009F4C07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BE296D">
        <w:rPr>
          <w:rFonts w:ascii="Cambria" w:hAnsi="Cambria" w:cs="Times New Roman"/>
          <w:b/>
          <w:bCs/>
          <w:color w:val="auto"/>
          <w:sz w:val="20"/>
          <w:szCs w:val="20"/>
        </w:rPr>
        <w:t>OPIS  PRZEDMIOTU  ZAMÓWIENIA</w:t>
      </w:r>
    </w:p>
    <w:p w14:paraId="1776B245" w14:textId="77777777" w:rsidR="001F559F" w:rsidRPr="00BE296D" w:rsidRDefault="001F559F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7A009D3A" w14:textId="7A13BD89" w:rsidR="00F31671" w:rsidRPr="00BE296D" w:rsidRDefault="00BE296D" w:rsidP="00F3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center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proofErr w:type="spellStart"/>
      <w:r w:rsidRPr="00BE296D">
        <w:rPr>
          <w:rFonts w:ascii="Cambria" w:hAnsi="Cambria" w:cs="Arial"/>
          <w:b/>
          <w:sz w:val="20"/>
          <w:szCs w:val="20"/>
        </w:rPr>
        <w:t>Dostawa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wykonanie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Testów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do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oznaczania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wirusa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SARS-CoV-2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metodą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RT-PCR – (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wymaz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), w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ramach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realizacji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przez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Zamawiającego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Projektu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>: „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Powiat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Buski</w:t>
      </w:r>
      <w:proofErr w:type="spellEnd"/>
      <w:r w:rsidRPr="00BE296D">
        <w:rPr>
          <w:rFonts w:ascii="Cambria" w:hAnsi="Cambria" w:cs="Arial"/>
          <w:b/>
          <w:sz w:val="20"/>
          <w:szCs w:val="20"/>
        </w:rPr>
        <w:t xml:space="preserve"> – STOP </w:t>
      </w:r>
      <w:proofErr w:type="spellStart"/>
      <w:r w:rsidRPr="00BE296D">
        <w:rPr>
          <w:rFonts w:ascii="Cambria" w:hAnsi="Cambria" w:cs="Arial"/>
          <w:b/>
          <w:sz w:val="20"/>
          <w:szCs w:val="20"/>
        </w:rPr>
        <w:t>koronawirusowi</w:t>
      </w:r>
      <w:proofErr w:type="spellEnd"/>
      <w:r w:rsidR="00F31671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>”</w:t>
      </w:r>
    </w:p>
    <w:p w14:paraId="3FA1B392" w14:textId="77777777" w:rsidR="001F559F" w:rsidRPr="00BE296D" w:rsidRDefault="001F559F" w:rsidP="00C158C3">
      <w:pPr>
        <w:pStyle w:val="Tre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bookmarkEnd w:id="0"/>
    <w:p w14:paraId="1C67F723" w14:textId="7C6C296C" w:rsidR="00C838EF" w:rsidRPr="00BE296D" w:rsidRDefault="00203C17" w:rsidP="00D84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Przedmiotem zamówienia jest 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k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ompleksowa usługa polegająca na pobraniu wymazów </w:t>
      </w:r>
      <w:r w:rsidR="00DF71B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od osób skierowanych przez Zamawiającego 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celem przeprowadzenia testów na obecność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DF71B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COVID-19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 w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ykonanie testów oraz przekazanie wyniku badania.</w:t>
      </w:r>
    </w:p>
    <w:p w14:paraId="3D668D37" w14:textId="77777777" w:rsidR="00F31671" w:rsidRPr="00BE296D" w:rsidRDefault="00F31671" w:rsidP="00376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</w:p>
    <w:p w14:paraId="3BE94596" w14:textId="7E7E0002" w:rsidR="00CF2BBE" w:rsidRPr="00BE296D" w:rsidRDefault="00F31671" w:rsidP="00C83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Warunki realizacji przedmiotu zamówienia:</w:t>
      </w:r>
    </w:p>
    <w:p w14:paraId="2A69CA21" w14:textId="64055584" w:rsidR="00606007" w:rsidRPr="00BE296D" w:rsidRDefault="00606007" w:rsidP="00606007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Wykonawca zobowiązuje się do:</w:t>
      </w:r>
    </w:p>
    <w:p w14:paraId="2AE5941F" w14:textId="63233658" w:rsidR="00F31671" w:rsidRPr="00BE296D" w:rsidRDefault="00F31671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pobierania i przetransportowania w odpowiednich warunkach materiału do badań, prawidłowym przeprowadzeniu testów na obecność COVID-19, bezpiecznym udostępnieniu wyników otrzymanych badań, jak i rzetelnym prowadzeniu pełnej dokumentacji </w:t>
      </w:r>
      <w:r w:rsidR="00B73AC2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medycznej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wskazanej przez Zamawiającego,</w:t>
      </w:r>
    </w:p>
    <w:p w14:paraId="2021B4AA" w14:textId="104DB944" w:rsidR="001C3B0A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</w:t>
      </w:r>
      <w:r w:rsidR="001C3B0A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posiadan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ia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właściwie wyposażonego </w:t>
      </w:r>
      <w:r w:rsidR="00C838E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punktu do pobierania wymazów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14:paraId="2B81A36A" w14:textId="1027F0BF" w:rsidR="00CE3B08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- d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okon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ywania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rejestracji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osób </w:t>
      </w:r>
      <w:r w:rsidR="00CE3B08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skierowanych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przez Zamawiającego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14:paraId="47EF4A2B" w14:textId="56193344" w:rsidR="00CF2BBE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-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wykonanie testów przez 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laboratorium diagnostyczne </w:t>
      </w:r>
      <w:r w:rsidR="00CF2BB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które znajduje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się </w:t>
      </w:r>
      <w:r w:rsidR="00C16CA4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na liście Ministerstwa Zdrowia dotyczącej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CF2BB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wykazu</w:t>
      </w:r>
      <w:r w:rsidR="00907B2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laboratoriów uprawnionych do wykonywania badań diagnostycznych pod kątem COVID-19</w:t>
      </w:r>
      <w:r w:rsidR="00F31671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,</w:t>
      </w:r>
    </w:p>
    <w:p w14:paraId="218511D9" w14:textId="0772994A" w:rsidR="00DF71B3" w:rsidRPr="00BE296D" w:rsidRDefault="00DF71B3" w:rsidP="00F316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993" w:hanging="426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- </w:t>
      </w:r>
      <w:r w:rsidR="00052097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przekazania wyniku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testu </w:t>
      </w:r>
      <w:r w:rsidR="00052097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bada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nej osobie</w:t>
      </w:r>
      <w:r w:rsidR="00511F4D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Jednocześnie dodatnie (stwierdzające wystąpienie wirusa SARS-CoV-2) wyniki z badania wyma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zu dostarczone zostaną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 sposób dowolny (dopuszcza się przekazania wyników drogą elektroniczną) do Powiatowej Stacji </w:t>
      </w:r>
      <w:proofErr w:type="spellStart"/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Sanitarno</w:t>
      </w:r>
      <w:proofErr w:type="spellEnd"/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– Epidemiologicznej 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     </w:t>
      </w:r>
      <w:r w:rsidR="003D637A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   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 Busku – Zdroju</w:t>
      </w:r>
    </w:p>
    <w:p w14:paraId="62754034" w14:textId="62978E4B" w:rsidR="00376515" w:rsidRPr="00BE296D" w:rsidRDefault="001F559F" w:rsidP="00F31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Wykonanie badań </w:t>
      </w:r>
      <w:r w:rsidRPr="00BE296D">
        <w:rPr>
          <w:rFonts w:ascii="Cambria" w:eastAsia="Calibri" w:hAnsi="Cambria"/>
          <w:iCs/>
          <w:sz w:val="20"/>
          <w:szCs w:val="20"/>
          <w:bdr w:val="none" w:sz="0" w:space="0" w:color="auto"/>
          <w:lang w:val="pl-PL"/>
        </w:rPr>
        <w:t xml:space="preserve">na obecność </w:t>
      </w:r>
      <w:proofErr w:type="spellStart"/>
      <w:r w:rsidRPr="00BE296D">
        <w:rPr>
          <w:rFonts w:ascii="Cambria" w:eastAsia="Calibri" w:hAnsi="Cambria"/>
          <w:iCs/>
          <w:sz w:val="20"/>
          <w:szCs w:val="20"/>
          <w:bdr w:val="none" w:sz="0" w:space="0" w:color="auto"/>
          <w:lang w:val="pl-PL"/>
        </w:rPr>
        <w:t>koronawirusa</w:t>
      </w:r>
      <w:proofErr w:type="spellEnd"/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SARS-CoV-2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należy przeprowadzić 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metodą RT-PCR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18588F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Metoda diagnostyczna musi być oparta o amplifikacje minimum trzech genów.</w:t>
      </w:r>
    </w:p>
    <w:p w14:paraId="26D545FA" w14:textId="150C0536" w:rsidR="00E7786C" w:rsidRPr="00BE296D" w:rsidRDefault="000A4244" w:rsidP="00E77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720"/>
        <w:contextualSpacing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Każdorazowo cała procedura, w tym pobranie i transport materiału winno być realizowane zgodnie z aktualnymi wytycznymi Państwowego Zakładu Higieny oraz Ministerstwa Zdrowia, </w:t>
      </w:r>
      <w:r w:rsidR="000511A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   </w:t>
      </w:r>
      <w:r w:rsidR="003D637A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    </w:t>
      </w: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w tym z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Zasadami pobierania i transportu materiału</w:t>
      </w:r>
      <w:r w:rsidR="00E7786C"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do badań metodami molekularnymi RT PCR</w:t>
      </w:r>
      <w:r w:rsidR="00E7786C"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="000511A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</w:t>
      </w:r>
      <w:r w:rsidR="003D637A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   </w:t>
      </w: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 xml:space="preserve">w kierunku SARS-CoV-2 </w:t>
      </w:r>
      <w:r w:rsidR="00E7786C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dostępnymi na stronie Ministerstwa: </w:t>
      </w:r>
    </w:p>
    <w:p w14:paraId="0CDFF8E0" w14:textId="6B3AAE48" w:rsidR="00376515" w:rsidRPr="00BE296D" w:rsidRDefault="00376515" w:rsidP="00F31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ind w:left="720" w:hanging="11"/>
        <w:contextualSpacing/>
        <w:jc w:val="both"/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b/>
          <w:bCs/>
          <w:i/>
          <w:sz w:val="20"/>
          <w:szCs w:val="20"/>
          <w:bdr w:val="none" w:sz="0" w:space="0" w:color="auto"/>
          <w:lang w:val="pl-PL"/>
        </w:rPr>
        <w:t>https://www.gov.pl/web/zdrowie/zasady-pobierania-i-transportu-materialu-do-badan-metodami-molekularnymi</w:t>
      </w:r>
    </w:p>
    <w:p w14:paraId="5E3BE80C" w14:textId="373E303F" w:rsidR="00AA7DC3" w:rsidRPr="00BE296D" w:rsidRDefault="00AA7DC3" w:rsidP="000511A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Zamawiający </w:t>
      </w:r>
      <w:r w:rsidR="00E00236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wymaga 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aby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Wykonawca zapewni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ł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przynajmniej jeden punkt poboru wymazów </w:t>
      </w:r>
      <w:r w:rsid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znajdujący się </w:t>
      </w:r>
      <w:r w:rsidR="000511AD" w:rsidRPr="000511A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na terenie miasta Busko-Zdrój, czynny minimum od godz. 7.00 do godz. 16.00 przez 7 dni w tygodniu.</w:t>
      </w:r>
    </w:p>
    <w:p w14:paraId="1FA36750" w14:textId="036E827C" w:rsidR="001F559F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Czas oczekiwania na wynik </w:t>
      </w:r>
      <w:r w:rsidR="00A5133E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badania </w:t>
      </w:r>
      <w:r w:rsidR="00746A7B"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do </w:t>
      </w:r>
      <w:r w:rsid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>24</w:t>
      </w:r>
      <w:r w:rsidRPr="00BE296D"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  <w:t xml:space="preserve"> godzin</w:t>
      </w:r>
      <w:r w:rsidR="00FC22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licząc od pobrania wymazu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</w:t>
      </w:r>
    </w:p>
    <w:p w14:paraId="5ABF37EF" w14:textId="57F65DED" w:rsidR="001F559F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Przewidywana </w:t>
      </w:r>
      <w:r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ilości wykonanych </w:t>
      </w:r>
      <w:r w:rsidR="001C3B0A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testów</w:t>
      </w:r>
      <w:r w:rsidR="00E05196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ok.</w:t>
      </w:r>
      <w:r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</w:t>
      </w:r>
      <w:r w:rsidR="00BE296D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500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.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Zamawiając</w:t>
      </w:r>
      <w:r w:rsidR="00AA7DC3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y</w:t>
      </w:r>
      <w:r w:rsidR="00CE0C8C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nie jest w stanie przewidzieć 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ilości pobrań jakie będą wykonane.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 </w:t>
      </w:r>
    </w:p>
    <w:p w14:paraId="176546C8" w14:textId="66479E1E" w:rsidR="00FC2230" w:rsidRPr="00BE296D" w:rsidRDefault="001F559F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Termin realizacji zamówienia</w:t>
      </w:r>
      <w:r w:rsidR="00787130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>:</w:t>
      </w:r>
      <w:r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od daty podpisania umowy</w:t>
      </w:r>
      <w:r w:rsidR="0036225B" w:rsidRPr="00BE296D">
        <w:rPr>
          <w:rFonts w:ascii="Cambria" w:eastAsia="Calibri" w:hAnsi="Cambria"/>
          <w:sz w:val="20"/>
          <w:szCs w:val="20"/>
          <w:bdr w:val="none" w:sz="0" w:space="0" w:color="auto"/>
          <w:lang w:val="pl-PL"/>
        </w:rPr>
        <w:t xml:space="preserve"> 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do</w:t>
      </w:r>
      <w:r w:rsidR="005C6EC8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dnia</w:t>
      </w:r>
      <w:r w:rsidR="0036225B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18.12.2020 r.</w:t>
      </w:r>
      <w:r w:rsidR="006B24E5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lub do wyczerpania limitu</w:t>
      </w:r>
      <w:r w:rsidR="00725AAF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testów</w:t>
      </w:r>
      <w:r w:rsidR="00F17C15" w:rsidRPr="00BE296D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>.</w:t>
      </w:r>
      <w:r w:rsidR="00E05196">
        <w:rPr>
          <w:rFonts w:ascii="Cambria" w:eastAsia="Calibri" w:hAnsi="Cambria"/>
          <w:b/>
          <w:sz w:val="20"/>
          <w:szCs w:val="20"/>
          <w:bdr w:val="none" w:sz="0" w:space="0" w:color="auto"/>
          <w:lang w:val="pl-PL"/>
        </w:rPr>
        <w:t xml:space="preserve"> </w:t>
      </w:r>
      <w:r w:rsidR="00E05196" w:rsidRPr="00E05196">
        <w:rPr>
          <w:rFonts w:ascii="Cambria" w:eastAsia="Calibri" w:hAnsi="Cambria"/>
          <w:b/>
          <w:sz w:val="20"/>
          <w:szCs w:val="20"/>
          <w:u w:val="single"/>
          <w:bdr w:val="none" w:sz="0" w:space="0" w:color="auto"/>
          <w:lang w:val="pl-PL"/>
        </w:rPr>
        <w:t>Termin obowiązywania umowy może ulec wydłużeniu.</w:t>
      </w:r>
    </w:p>
    <w:p w14:paraId="30658C27" w14:textId="604A69B8" w:rsidR="00CE0C8C" w:rsidRPr="00BE296D" w:rsidRDefault="00CE0C8C" w:rsidP="006B24E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contextualSpacing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Wymagania stawiane wykonawcy: </w:t>
      </w:r>
    </w:p>
    <w:p w14:paraId="3355C2E7" w14:textId="351855E6" w:rsidR="00B73AC2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.1 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Osoby z ramienia </w:t>
      </w:r>
      <w:r w:rsidR="00725AAF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ykonawcy zaangażowane do realizacji zadań muszą posiadać niezbędne kwalifikacje zawodowe.</w:t>
      </w:r>
      <w:r w:rsidR="00D84378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Wykonawca na każde żądanie Zamawiającego ma obowiązek przedstawienia dokumentów potwierdzających kwalifikacje zawodowe osób udzielających świadczeń zdrowotnych.</w:t>
      </w:r>
    </w:p>
    <w:p w14:paraId="42BE8A69" w14:textId="144D916F"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.2 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Wykonawca jest odpowiedzialny za jakość, zgodność z warunkami technicznymi 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 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jakościowymi opisanymi dla przedmiotu zamówienia. </w:t>
      </w:r>
    </w:p>
    <w:p w14:paraId="22D0BA9C" w14:textId="34CF7F5A"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3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Wymagana jest należyta staranność pr</w:t>
      </w:r>
      <w:r w:rsidR="007534CE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zy realizacji zobowiązań umowy.</w:t>
      </w:r>
    </w:p>
    <w:p w14:paraId="534929A6" w14:textId="77777777"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38CFAF1B" w14:textId="77777777"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127D6492" w14:textId="77777777"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6F87ECA2" w14:textId="77777777"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3C93ABB1" w14:textId="09309820"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lastRenderedPageBreak/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4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Ustalenia i decyzje dotyczące wykonywania zamówienia uzgadniane będą przez 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Zamawiającego </w:t>
      </w: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 ustanowionym przedstawicielem 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Wykonawcy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. </w:t>
      </w:r>
    </w:p>
    <w:p w14:paraId="082E87E9" w14:textId="14AC523F" w:rsidR="00CE0C8C" w:rsidRPr="00BE296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5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Określenie przez wykonawcę telefonów kontaktowych i numerów fax. oraz innych ustaleń niezbędnych dla sprawnego i terminowego wykonania zamówienia. </w:t>
      </w:r>
    </w:p>
    <w:p w14:paraId="6421749C" w14:textId="77777777" w:rsidR="000511AD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</w:p>
    <w:p w14:paraId="7C20AA9E" w14:textId="5F4E20B2" w:rsidR="00CE0C8C" w:rsidRDefault="000511AD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7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  <w:r w:rsidR="00B73AC2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6</w:t>
      </w:r>
      <w:r w:rsidR="00CE0C8C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Zamawiający nie ponosi odpowiedzialności za szkody wyrządzone przez wykonawcę podczas wykonywania przedmiotu zamówienia. </w:t>
      </w:r>
    </w:p>
    <w:p w14:paraId="0C3E595A" w14:textId="237BC2D7" w:rsidR="00CE0C8C" w:rsidRPr="00BE296D" w:rsidRDefault="006B24E5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426"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1</w:t>
      </w:r>
      <w:r w:rsidR="00D84378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0</w:t>
      </w:r>
      <w:r w:rsidR="00CE0C8C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. Wymagania organizacyjne</w:t>
      </w:r>
      <w:r w:rsidR="001937EB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>:</w:t>
      </w:r>
      <w:r w:rsidR="00CE0C8C"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010FEAC5" w14:textId="74D99672" w:rsidR="000511AD" w:rsidRPr="000511AD" w:rsidRDefault="00CE0C8C" w:rsidP="000511AD">
      <w:pP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- </w:t>
      </w:r>
      <w:r w:rsidR="000511AD" w:rsidRP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Badania będą wykonywane na podstawie pisemnego zlecenia, którego wzór zostanie ustalony </w:t>
      </w:r>
      <w:r w:rsid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</w:t>
      </w:r>
      <w:r w:rsidR="000511AD" w:rsidRP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z Wykonawcą po podpisaniu umowy, zawierającego: określenie podmiotu wystawiającego zlecenie,  imię, nazwisko oraz nr PESEL badanego, numer zlecenia, datę wystawienia oraz okres ważności zlecenia.</w:t>
      </w:r>
    </w:p>
    <w:p w14:paraId="10686E1A" w14:textId="5A6D9C3B"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- Wykonawca zapewni wykonanie </w:t>
      </w:r>
      <w:r w:rsidR="00C838EF"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testów</w:t>
      </w: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zgodnie z zasadami dobrej praktyki laboratoryjnej </w:t>
      </w:r>
      <w:r w:rsidR="000511A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       </w:t>
      </w:r>
      <w:r w:rsidR="003D637A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 xml:space="preserve">       </w:t>
      </w:r>
      <w:r w:rsidRPr="00BE296D">
        <w:rPr>
          <w:rFonts w:ascii="Cambria" w:eastAsia="Times New Roman" w:hAnsi="Cambria"/>
          <w:b/>
          <w:sz w:val="20"/>
          <w:szCs w:val="20"/>
          <w:bdr w:val="none" w:sz="0" w:space="0" w:color="auto"/>
          <w:lang w:val="pl-PL" w:eastAsia="pl-PL"/>
        </w:rPr>
        <w:t>i zgodnie z obowiązującym prawem oraz z zabezpieczeniem poufności danych.</w:t>
      </w:r>
    </w:p>
    <w:p w14:paraId="1AB5D546" w14:textId="128DFC45" w:rsidR="00CE0C8C" w:rsidRPr="00BE296D" w:rsidRDefault="00D84378" w:rsidP="00D84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firstLine="426"/>
        <w:jc w:val="both"/>
        <w:rPr>
          <w:rFonts w:ascii="Cambria" w:eastAsia="Calibri" w:hAnsi="Cambria"/>
          <w:b/>
          <w:bCs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pl-PL" w:eastAsia="pl-PL"/>
        </w:rPr>
        <w:t xml:space="preserve">11. Wykonawca zobowiązuje się do: </w:t>
      </w:r>
    </w:p>
    <w:p w14:paraId="4CC39520" w14:textId="07F3E7E3"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- </w:t>
      </w:r>
      <w:r w:rsidR="003D637A" w:rsidRP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udostępniania badanej osobie informacji o wyniku testu, wybraną przez niego drogą elektroniczną (np. telefon, sms, e-mail, serwis online z dostępem na ustalone hasło). Forma papierowa wyników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dostępna do odbioru u Wykonawcy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</w:p>
    <w:p w14:paraId="063CDD65" w14:textId="07C06C65"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- dostarcz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ni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Zamawiającemu 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pisemnych sprawozdań z</w:t>
      </w:r>
      <w:r w:rsidR="00605693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wykonanych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badań</w:t>
      </w:r>
      <w:r w:rsidR="000A1DE5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.</w:t>
      </w:r>
    </w:p>
    <w:p w14:paraId="5005CDDA" w14:textId="6D8D2C98" w:rsidR="00CE0C8C" w:rsidRPr="00BE296D" w:rsidRDefault="00CE0C8C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sz w:val="20"/>
          <w:szCs w:val="20"/>
          <w:bdr w:val="none" w:sz="0" w:space="0" w:color="auto"/>
          <w:lang w:val="pl-PL" w:eastAsia="pl-PL"/>
        </w:rPr>
      </w:pP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- archiwizowani</w:t>
      </w:r>
      <w:r w:rsidR="001937EB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>a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list osób skierowanych na</w:t>
      </w:r>
      <w:r w:rsidR="00605693"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badania </w:t>
      </w:r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oraz sprawozdań z badań zgodnie </w:t>
      </w:r>
      <w:r w:rsidR="000511A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                </w:t>
      </w:r>
      <w:r w:rsidR="003D637A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                </w:t>
      </w:r>
      <w:bookmarkStart w:id="1" w:name="_GoBack"/>
      <w:bookmarkEnd w:id="1"/>
      <w:r w:rsidRPr="00BE296D">
        <w:rPr>
          <w:rFonts w:ascii="Cambria" w:eastAsia="Times New Roman" w:hAnsi="Cambria"/>
          <w:sz w:val="20"/>
          <w:szCs w:val="20"/>
          <w:bdr w:val="none" w:sz="0" w:space="0" w:color="auto"/>
          <w:lang w:val="pl-PL" w:eastAsia="pl-PL"/>
        </w:rPr>
        <w:t xml:space="preserve">z obowiązującymi przepisami w zakresie dokumentacji medycznej oraz na własny koszt. </w:t>
      </w:r>
    </w:p>
    <w:p w14:paraId="4306FC4E" w14:textId="4E704CED" w:rsidR="000A1DE5" w:rsidRPr="00BE296D" w:rsidRDefault="000A1DE5" w:rsidP="006B24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64" w:lineRule="auto"/>
        <w:ind w:left="720"/>
        <w:jc w:val="both"/>
        <w:rPr>
          <w:rFonts w:ascii="Cambria" w:eastAsia="Calibri" w:hAnsi="Cambria"/>
          <w:color w:val="FF0000"/>
          <w:sz w:val="20"/>
          <w:szCs w:val="20"/>
          <w:bdr w:val="none" w:sz="0" w:space="0" w:color="auto"/>
          <w:lang w:val="pl-PL" w:eastAsia="pl-PL"/>
        </w:rPr>
      </w:pPr>
    </w:p>
    <w:sectPr w:rsidR="000A1DE5" w:rsidRPr="00BE296D" w:rsidSect="00D84378">
      <w:headerReference w:type="default" r:id="rId8"/>
      <w:pgSz w:w="11906" w:h="16838"/>
      <w:pgMar w:top="993" w:right="1134" w:bottom="426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37443" w14:textId="77777777" w:rsidR="005E680D" w:rsidRDefault="005E680D">
      <w:r>
        <w:separator/>
      </w:r>
    </w:p>
  </w:endnote>
  <w:endnote w:type="continuationSeparator" w:id="0">
    <w:p w14:paraId="6904410A" w14:textId="77777777" w:rsidR="005E680D" w:rsidRDefault="005E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EB6E7" w14:textId="77777777" w:rsidR="005E680D" w:rsidRDefault="005E680D">
      <w:r>
        <w:separator/>
      </w:r>
    </w:p>
  </w:footnote>
  <w:footnote w:type="continuationSeparator" w:id="0">
    <w:p w14:paraId="5C07309A" w14:textId="77777777" w:rsidR="005E680D" w:rsidRDefault="005E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F50C4" w14:textId="77777777" w:rsidR="000511AD" w:rsidRDefault="000511AD">
    <w:pPr>
      <w:pStyle w:val="Nagwek"/>
    </w:pPr>
    <w:r w:rsidRPr="000511AD">
      <w:tab/>
      <w:t xml:space="preserve"> </w:t>
    </w:r>
    <w:r w:rsidRPr="000511AD">
      <w:tab/>
      <w:t xml:space="preserve"> </w:t>
    </w:r>
    <w:r w:rsidRPr="000511AD">
      <w:tab/>
    </w: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0511AD" w:rsidRPr="000511AD" w14:paraId="4020E49E" w14:textId="77777777" w:rsidTr="0067230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BF2E192" w14:textId="0509F596"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 wp14:anchorId="2A5A1EC9" wp14:editId="03C3AE7F">
                <wp:extent cx="1027430" cy="433705"/>
                <wp:effectExtent l="0" t="0" r="1270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4FC457F5" w14:textId="6C502AA9"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 wp14:anchorId="5E5BC59B" wp14:editId="2EC590C9">
                <wp:extent cx="1412875" cy="433705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A6F3B81" w14:textId="127C11C2"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 wp14:anchorId="01B8BB2E" wp14:editId="1C2354E2">
                <wp:extent cx="955675" cy="433705"/>
                <wp:effectExtent l="0" t="0" r="0" b="444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84A941C" w14:textId="3F629B0E" w:rsidR="000511AD" w:rsidRPr="000511AD" w:rsidRDefault="000511AD" w:rsidP="000511AD">
          <w:pPr>
            <w:pStyle w:val="Nagwek"/>
            <w:rPr>
              <w:lang w:val="pl-PL"/>
            </w:rPr>
          </w:pPr>
          <w:r w:rsidRPr="000511AD">
            <w:rPr>
              <w:noProof/>
              <w:lang w:val="pl-PL" w:eastAsia="pl-PL"/>
            </w:rPr>
            <w:drawing>
              <wp:inline distT="0" distB="0" distL="0" distR="0" wp14:anchorId="26F18E75" wp14:editId="1776B0A0">
                <wp:extent cx="1632585" cy="433705"/>
                <wp:effectExtent l="0" t="0" r="5715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58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CFC34" w14:textId="2F883112" w:rsidR="000511AD" w:rsidRDefault="00051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40778E"/>
    <w:multiLevelType w:val="hybridMultilevel"/>
    <w:tmpl w:val="A3D25514"/>
    <w:numStyleLink w:val="Numery"/>
  </w:abstractNum>
  <w:abstractNum w:abstractNumId="2" w15:restartNumberingAfterBreak="0">
    <w:nsid w:val="10A54E7F"/>
    <w:multiLevelType w:val="hybridMultilevel"/>
    <w:tmpl w:val="18C470D8"/>
    <w:numStyleLink w:val="Zaimportowanystyl2"/>
  </w:abstractNum>
  <w:abstractNum w:abstractNumId="3" w15:restartNumberingAfterBreak="0">
    <w:nsid w:val="128D616A"/>
    <w:multiLevelType w:val="hybridMultilevel"/>
    <w:tmpl w:val="0AA6EFF0"/>
    <w:lvl w:ilvl="0" w:tplc="97144B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77E86"/>
    <w:multiLevelType w:val="hybridMultilevel"/>
    <w:tmpl w:val="381C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DF15EA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47E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BB5"/>
    <w:multiLevelType w:val="hybridMultilevel"/>
    <w:tmpl w:val="AE6E3DB6"/>
    <w:numStyleLink w:val="Zaimportowanystyl1"/>
  </w:abstractNum>
  <w:abstractNum w:abstractNumId="9" w15:restartNumberingAfterBreak="0">
    <w:nsid w:val="444E38D8"/>
    <w:multiLevelType w:val="hybridMultilevel"/>
    <w:tmpl w:val="52B42FA8"/>
    <w:numStyleLink w:val="Litery"/>
  </w:abstractNum>
  <w:abstractNum w:abstractNumId="10" w15:restartNumberingAfterBreak="0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2560FE"/>
    <w:multiLevelType w:val="hybridMultilevel"/>
    <w:tmpl w:val="CDE2D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265EE"/>
    <w:multiLevelType w:val="hybridMultilevel"/>
    <w:tmpl w:val="603C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5DF2"/>
    <w:multiLevelType w:val="hybridMultilevel"/>
    <w:tmpl w:val="B3C4F2FA"/>
    <w:numStyleLink w:val="Punktor"/>
  </w:abstractNum>
  <w:abstractNum w:abstractNumId="14" w15:restartNumberingAfterBreak="0">
    <w:nsid w:val="74483050"/>
    <w:multiLevelType w:val="hybridMultilevel"/>
    <w:tmpl w:val="C8D8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F8D1CE9"/>
    <w:multiLevelType w:val="hybridMultilevel"/>
    <w:tmpl w:val="3776F42A"/>
    <w:lvl w:ilvl="0" w:tplc="97144B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7144BB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3"/>
    <w:lvlOverride w:ilvl="0">
      <w:lvl w:ilvl="0" w:tplc="D2105D44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ECE86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32D4F6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BC361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A2844A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08E682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BF22D1E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C564DF6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D1A6BB2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7"/>
  </w:num>
  <w:num w:numId="9">
    <w:abstractNumId w:val="1"/>
    <w:lvlOverride w:ilvl="0">
      <w:lvl w:ilvl="0" w:tplc="0082D228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  <w:lvlOverride w:ilvl="0">
      <w:lvl w:ilvl="0" w:tplc="D2105D4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ECE86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32D4F6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BC3614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A2844A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08E682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BF22D1E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C564DF6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D1A6BB2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13"/>
    <w:lvlOverride w:ilvl="0">
      <w:lvl w:ilvl="0" w:tplc="D2105D44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ECE86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32D4F6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BC3614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A2844A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08E682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BF22D1E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C564DF6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D1A6BB2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13"/>
    <w:lvlOverride w:ilvl="0">
      <w:lvl w:ilvl="0" w:tplc="D2105D44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2ECE86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132D4F6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0BC3614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A2844A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08E682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BF22D1E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C564DF6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D1A6BB2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0082D228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76A4FC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286FC8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FE2DBC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2A891A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B4DBF6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7A7A24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3EEAE4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6403A2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0082D228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6A4FC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86FC8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FE2DBC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2A891A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B4DBF6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A7A24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3EEAE4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6403A2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</w:num>
  <w:num w:numId="16">
    <w:abstractNumId w:val="9"/>
  </w:num>
  <w:num w:numId="17">
    <w:abstractNumId w:val="15"/>
  </w:num>
  <w:num w:numId="18">
    <w:abstractNumId w:val="15"/>
    <w:lvlOverride w:ilvl="0">
      <w:startOverride w:val="2"/>
    </w:lvlOverride>
  </w:num>
  <w:num w:numId="19">
    <w:abstractNumId w:val="7"/>
  </w:num>
  <w:num w:numId="20">
    <w:abstractNumId w:val="14"/>
  </w:num>
  <w:num w:numId="21">
    <w:abstractNumId w:val="6"/>
  </w:num>
  <w:num w:numId="22">
    <w:abstractNumId w:val="11"/>
  </w:num>
  <w:num w:numId="23">
    <w:abstractNumId w:val="18"/>
  </w:num>
  <w:num w:numId="24">
    <w:abstractNumId w:val="3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4E"/>
    <w:rsid w:val="000120EC"/>
    <w:rsid w:val="00036DCE"/>
    <w:rsid w:val="000511AD"/>
    <w:rsid w:val="00052097"/>
    <w:rsid w:val="000A1DE5"/>
    <w:rsid w:val="000A4244"/>
    <w:rsid w:val="000C5CF6"/>
    <w:rsid w:val="000E1A7D"/>
    <w:rsid w:val="0012294E"/>
    <w:rsid w:val="00131B7C"/>
    <w:rsid w:val="00151BC8"/>
    <w:rsid w:val="0018588F"/>
    <w:rsid w:val="001937EB"/>
    <w:rsid w:val="001C3B0A"/>
    <w:rsid w:val="001F559F"/>
    <w:rsid w:val="00203C17"/>
    <w:rsid w:val="0021004A"/>
    <w:rsid w:val="002E1860"/>
    <w:rsid w:val="002F03C9"/>
    <w:rsid w:val="00305CC1"/>
    <w:rsid w:val="0036225B"/>
    <w:rsid w:val="00376515"/>
    <w:rsid w:val="003822C9"/>
    <w:rsid w:val="00392C5D"/>
    <w:rsid w:val="003A24DD"/>
    <w:rsid w:val="003C4932"/>
    <w:rsid w:val="003D637A"/>
    <w:rsid w:val="00404237"/>
    <w:rsid w:val="00406EBE"/>
    <w:rsid w:val="00510A5D"/>
    <w:rsid w:val="00511B6F"/>
    <w:rsid w:val="00511F4D"/>
    <w:rsid w:val="005C6EC8"/>
    <w:rsid w:val="005E680D"/>
    <w:rsid w:val="00605693"/>
    <w:rsid w:val="00606007"/>
    <w:rsid w:val="00624CFB"/>
    <w:rsid w:val="00661C0D"/>
    <w:rsid w:val="006B24E5"/>
    <w:rsid w:val="006F4873"/>
    <w:rsid w:val="00725AAF"/>
    <w:rsid w:val="00746A7B"/>
    <w:rsid w:val="0075221E"/>
    <w:rsid w:val="007534CE"/>
    <w:rsid w:val="00787130"/>
    <w:rsid w:val="007B3510"/>
    <w:rsid w:val="007C783F"/>
    <w:rsid w:val="007D21B2"/>
    <w:rsid w:val="00813A71"/>
    <w:rsid w:val="008158D2"/>
    <w:rsid w:val="00857A83"/>
    <w:rsid w:val="0087256E"/>
    <w:rsid w:val="00907B20"/>
    <w:rsid w:val="00912913"/>
    <w:rsid w:val="00935245"/>
    <w:rsid w:val="00947B43"/>
    <w:rsid w:val="009924E1"/>
    <w:rsid w:val="009A57B5"/>
    <w:rsid w:val="009F4C07"/>
    <w:rsid w:val="00A3787D"/>
    <w:rsid w:val="00A5133E"/>
    <w:rsid w:val="00A54A7E"/>
    <w:rsid w:val="00A70B59"/>
    <w:rsid w:val="00A75200"/>
    <w:rsid w:val="00AA7DC3"/>
    <w:rsid w:val="00AC1F9B"/>
    <w:rsid w:val="00AD3F9A"/>
    <w:rsid w:val="00AF5C84"/>
    <w:rsid w:val="00B43398"/>
    <w:rsid w:val="00B67655"/>
    <w:rsid w:val="00B73AC2"/>
    <w:rsid w:val="00B8450B"/>
    <w:rsid w:val="00BE05D6"/>
    <w:rsid w:val="00BE296D"/>
    <w:rsid w:val="00C158C3"/>
    <w:rsid w:val="00C16CA4"/>
    <w:rsid w:val="00C838EF"/>
    <w:rsid w:val="00C84D21"/>
    <w:rsid w:val="00C931C7"/>
    <w:rsid w:val="00CB59EC"/>
    <w:rsid w:val="00CC7E80"/>
    <w:rsid w:val="00CD0B04"/>
    <w:rsid w:val="00CE0C8C"/>
    <w:rsid w:val="00CE3B08"/>
    <w:rsid w:val="00CF2BBE"/>
    <w:rsid w:val="00D1521C"/>
    <w:rsid w:val="00D7352D"/>
    <w:rsid w:val="00D84378"/>
    <w:rsid w:val="00DB7A98"/>
    <w:rsid w:val="00DD368B"/>
    <w:rsid w:val="00DE2622"/>
    <w:rsid w:val="00DE59D1"/>
    <w:rsid w:val="00DF71B3"/>
    <w:rsid w:val="00E00236"/>
    <w:rsid w:val="00E05196"/>
    <w:rsid w:val="00E7786C"/>
    <w:rsid w:val="00F17C15"/>
    <w:rsid w:val="00F31671"/>
    <w:rsid w:val="00F43008"/>
    <w:rsid w:val="00FC2230"/>
    <w:rsid w:val="00FD5072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64EE"/>
  <w15:docId w15:val="{7A64A16F-8BAC-454F-AA7B-D8CE0AB4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39"/>
    <w:rsid w:val="00661C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5D"/>
    <w:rPr>
      <w:rFonts w:ascii="Tahoma" w:hAnsi="Tahoma" w:cs="Tahoma"/>
      <w:sz w:val="16"/>
      <w:szCs w:val="16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C0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C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1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32E-D874-4573-A480-A64E8245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Paweł Kabat</cp:lastModifiedBy>
  <cp:revision>2</cp:revision>
  <cp:lastPrinted>2020-06-22T13:12:00Z</cp:lastPrinted>
  <dcterms:created xsi:type="dcterms:W3CDTF">2020-10-30T06:33:00Z</dcterms:created>
  <dcterms:modified xsi:type="dcterms:W3CDTF">2020-10-30T06:33:00Z</dcterms:modified>
</cp:coreProperties>
</file>